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287"/>
      </w:tblGrid>
      <w:tr w:rsidR="00575B5F" w:rsidRPr="00B65137" w:rsidTr="001F05B9">
        <w:trPr>
          <w:trHeight w:val="629"/>
        </w:trPr>
        <w:tc>
          <w:tcPr>
            <w:tcW w:w="2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75B5F" w:rsidRPr="00575B5F" w:rsidRDefault="00575B5F" w:rsidP="00F525F7">
            <w:pPr>
              <w:pStyle w:val="StyleAuthorTitleHelveticaLT12ptAutoLinespacingsing"/>
            </w:pPr>
            <w:fldSimple w:instr=" DOCPROPERTY \* upper Author  \* MERGEFORMAT ">
              <w:r w:rsidR="00811B91">
                <w:t>S.R. DO TRABALHO E SOLIDARIEDADE SOCIAL</w:t>
              </w:r>
            </w:fldSimple>
            <w:bookmarkStart w:id="0" w:name="Author"/>
            <w:bookmarkEnd w:id="0"/>
          </w:p>
          <w:p w:rsidR="00575B5F" w:rsidRPr="00575B5F" w:rsidRDefault="00575B5F" w:rsidP="00F525F7">
            <w:pPr>
              <w:pStyle w:val="StyleAuthorTitleLinespacingsingle"/>
            </w:pPr>
            <w:fldSimple w:instr=" DOCPROPERTY  Title  \* MERGEFORMAT ">
              <w:r w:rsidR="00811B91">
                <w:t>Despacho n.º 565/2010 de 28 de Maio de 2010</w:t>
              </w:r>
            </w:fldSimple>
            <w:bookmarkStart w:id="1" w:name="Title"/>
            <w:bookmarkEnd w:id="1"/>
          </w:p>
        </w:tc>
      </w:tr>
    </w:tbl>
    <w:p w:rsidR="00176867" w:rsidRDefault="00176867">
      <w:pPr>
        <w:pStyle w:val="AuthorTitle"/>
      </w:pPr>
    </w:p>
    <w:p w:rsidR="00007CC9" w:rsidRDefault="00007CC9">
      <w:pPr>
        <w:pStyle w:val="AuthorTitle"/>
        <w:sectPr w:rsidR="00007CC9">
          <w:pgSz w:w="11906" w:h="16838"/>
          <w:pgMar w:top="1701" w:right="1134" w:bottom="1134" w:left="1701" w:header="720" w:footer="720" w:gutter="0"/>
          <w:cols w:space="720"/>
        </w:sectPr>
      </w:pP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Considerando a Portaria n.º 49/2009, de 22 de Junho, que regulamenta a cooperação da Secretaria Regional do Trabalho e Solidariedade Social, através da Direcção Regional da Igualdade de Oportunidades, com instituições particulares de solidariedade social (IPSS), organizações não governamentais (ONG´s), associações, organizações profissionais e fundações, em matéria de Igualdade de Oportunidades;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Considerando a necessidade de uniformizar os procedimentos referentes á candidatura a apoios a projectos/programas/iniciativas, por parte da Direcção Regional da Igualdade de Oportunidades, para efeitos de análise e avaliação da pertinência técnica, registo e controle da execução de actividades;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Considerando a necessidade de uniformizar, igualmente, os procedimentos de avaliação da execução dos projectos/programas/iniciativas apoiados pela Direcção Regional da Igualdade de Oportunidades, para efeitos de análise e avaliação da respectiva execução;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Considerando a necessidade da Direcção Regional da Igualdade de Oportunidades planear a execução da dotação orçamental para comparticipação de programas/ projectos/iniciativas, ao abrigo da Portaria n.º 49/2009, de 22 de Junho;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 xml:space="preserve">A Secretária Regional do Trabalho e Solidariedade Social, nos termos da alínea </w:t>
      </w:r>
      <w:r w:rsidRPr="001F05B9">
        <w:rPr>
          <w:i/>
          <w:sz w:val="22"/>
          <w:szCs w:val="22"/>
        </w:rPr>
        <w:t>h)</w:t>
      </w:r>
      <w:r w:rsidRPr="00B934D0">
        <w:rPr>
          <w:sz w:val="22"/>
          <w:szCs w:val="22"/>
        </w:rPr>
        <w:t xml:space="preserve"> do artigo 13.º do Decreto Regulamentar Regional n.º 25/2008/A, de 31 de Dezembro, e da Portaria n.º 49/2009, de 22 de Junho, determina o seguinte: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1. Os apoios financeiros previstos na Portaria n.º 49/2009, de 22 de Junho, devem ser requeridos através do formulário constante do anexo I ao presente despacho, do qual faz parte integrante.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2. A apresentação de candidaturas aos apoios referidos no número anterior decorre durante o primeiro semestre de cada ano, sem prejuízo de períodos complementares ou excepcionais fixados por despacho do membro do Governo Regional com competência em matéria de Igualdade de Oportunidades.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3. As entidades que beneficiem dos apoios referidos no n.º 1 devem enviar à Direcção Regional da Igualdade de Oportunidades relatório de execução, elaborado de acordo com o modelo constante do anexo II ao presente despacho, do qual faz parte integrante, no prazo de 30 dias após a execução do projecto, programa ou iniciativa apoiado.</w:t>
      </w:r>
    </w:p>
    <w:p w:rsidR="00B934D0" w:rsidRPr="00B934D0" w:rsidRDefault="00B934D0" w:rsidP="00B934D0">
      <w:pPr>
        <w:rPr>
          <w:sz w:val="22"/>
          <w:szCs w:val="22"/>
        </w:rPr>
      </w:pPr>
      <w:r w:rsidRPr="00B934D0">
        <w:rPr>
          <w:sz w:val="22"/>
          <w:szCs w:val="22"/>
        </w:rPr>
        <w:t>4. O presente despacho produz efeitos a partir do dia seguinte ao da sua publicação.</w:t>
      </w:r>
    </w:p>
    <w:p w:rsidR="0091057B" w:rsidRDefault="00B934D0" w:rsidP="00B934D0">
      <w:pPr>
        <w:rPr>
          <w:sz w:val="22"/>
          <w:szCs w:val="22"/>
        </w:rPr>
      </w:pPr>
      <w:r>
        <w:rPr>
          <w:sz w:val="22"/>
          <w:szCs w:val="22"/>
        </w:rPr>
        <w:t>20 de Maio</w:t>
      </w:r>
      <w:r w:rsidRPr="00B934D0">
        <w:rPr>
          <w:sz w:val="22"/>
          <w:szCs w:val="22"/>
        </w:rPr>
        <w:t xml:space="preserve"> de 2010</w:t>
      </w:r>
      <w:r>
        <w:rPr>
          <w:sz w:val="22"/>
          <w:szCs w:val="22"/>
        </w:rPr>
        <w:t xml:space="preserve">. - </w:t>
      </w:r>
      <w:r w:rsidRPr="00B934D0">
        <w:rPr>
          <w:sz w:val="22"/>
          <w:szCs w:val="22"/>
        </w:rPr>
        <w:t>A Secretária Regional do Trabalho e Solidariedade Social</w:t>
      </w:r>
      <w:r>
        <w:rPr>
          <w:sz w:val="22"/>
          <w:szCs w:val="22"/>
        </w:rPr>
        <w:t xml:space="preserve">, </w:t>
      </w:r>
      <w:r w:rsidRPr="001F05B9">
        <w:rPr>
          <w:i/>
          <w:sz w:val="22"/>
          <w:szCs w:val="22"/>
        </w:rPr>
        <w:t>Ana Paula Pereira Marques.</w:t>
      </w: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88412D" w:rsidRDefault="0088412D" w:rsidP="00B934D0">
      <w:pPr>
        <w:jc w:val="center"/>
        <w:rPr>
          <w:b/>
          <w:sz w:val="22"/>
          <w:szCs w:val="22"/>
        </w:rPr>
      </w:pPr>
    </w:p>
    <w:p w:rsidR="00B934D0" w:rsidRPr="00B934D0" w:rsidRDefault="00B934D0" w:rsidP="00B934D0">
      <w:pPr>
        <w:jc w:val="center"/>
        <w:rPr>
          <w:b/>
          <w:sz w:val="22"/>
          <w:szCs w:val="22"/>
        </w:rPr>
      </w:pPr>
      <w:r w:rsidRPr="00B934D0">
        <w:rPr>
          <w:b/>
          <w:sz w:val="22"/>
          <w:szCs w:val="22"/>
        </w:rPr>
        <w:t>Anexo I</w:t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00300" cy="31146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66975" cy="34099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62225" cy="34861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05075" cy="34956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19350" cy="33813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52750" cy="178117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4E362D" w:rsidRDefault="004E362D" w:rsidP="00B934D0">
      <w:pPr>
        <w:jc w:val="center"/>
        <w:rPr>
          <w:b/>
          <w:sz w:val="22"/>
          <w:szCs w:val="22"/>
        </w:rPr>
      </w:pPr>
    </w:p>
    <w:p w:rsidR="00B934D0" w:rsidRDefault="00B934D0" w:rsidP="00B934D0">
      <w:pPr>
        <w:jc w:val="center"/>
        <w:rPr>
          <w:b/>
          <w:sz w:val="22"/>
          <w:szCs w:val="22"/>
        </w:rPr>
      </w:pPr>
      <w:r w:rsidRPr="00B934D0">
        <w:rPr>
          <w:b/>
          <w:sz w:val="22"/>
          <w:szCs w:val="22"/>
        </w:rPr>
        <w:t>Anexo II</w:t>
      </w:r>
    </w:p>
    <w:p w:rsid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71775" cy="34290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609850" cy="33909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24150" cy="32575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800350" cy="34099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24150" cy="342900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0" w:rsidRPr="00B934D0" w:rsidRDefault="006E2833" w:rsidP="00B934D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05100" cy="280987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4D0" w:rsidRPr="00B934D0">
      <w:type w:val="continuous"/>
      <w:pgSz w:w="11906" w:h="16838"/>
      <w:pgMar w:top="1701" w:right="1134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F9" w:rsidRDefault="00B74EF9">
      <w:r>
        <w:separator/>
      </w:r>
    </w:p>
  </w:endnote>
  <w:endnote w:type="continuationSeparator" w:id="0">
    <w:p w:rsidR="00B74EF9" w:rsidRDefault="00B7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F9" w:rsidRDefault="00B74EF9">
      <w:r>
        <w:separator/>
      </w:r>
    </w:p>
  </w:footnote>
  <w:footnote w:type="continuationSeparator" w:id="0">
    <w:p w:rsidR="00B74EF9" w:rsidRDefault="00B74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CC4"/>
    <w:multiLevelType w:val="singleLevel"/>
    <w:tmpl w:val="608C2F96"/>
    <w:lvl w:ilvl="0">
      <w:start w:val="200"/>
      <w:numFmt w:val="decimal"/>
      <w:pStyle w:val="Ttulo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activeWritingStyle w:appName="MSWord" w:lang="pt-PT" w:vendorID="13" w:dllVersion="512" w:checkStyle="1"/>
  <w:activeWritingStyle w:appName="MSWord" w:lang="pt-PT" w:vendorID="13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6FRETCLP3j2dAN4hkg7ntn2b9s=" w:salt="1kWNVkjKogv/3nnvrRAy3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D0"/>
    <w:rsid w:val="00007CC9"/>
    <w:rsid w:val="00022B29"/>
    <w:rsid w:val="00097D48"/>
    <w:rsid w:val="00176867"/>
    <w:rsid w:val="001F05B9"/>
    <w:rsid w:val="00281940"/>
    <w:rsid w:val="004D4012"/>
    <w:rsid w:val="004E362D"/>
    <w:rsid w:val="00547960"/>
    <w:rsid w:val="00557CA5"/>
    <w:rsid w:val="00575B5F"/>
    <w:rsid w:val="005F1B6E"/>
    <w:rsid w:val="006B1C3A"/>
    <w:rsid w:val="006E2833"/>
    <w:rsid w:val="00811B91"/>
    <w:rsid w:val="00825489"/>
    <w:rsid w:val="00870292"/>
    <w:rsid w:val="0088412D"/>
    <w:rsid w:val="008A0F71"/>
    <w:rsid w:val="008E7F7A"/>
    <w:rsid w:val="0091057B"/>
    <w:rsid w:val="009B4E98"/>
    <w:rsid w:val="00B74EF9"/>
    <w:rsid w:val="00B934D0"/>
    <w:rsid w:val="00E4261C"/>
    <w:rsid w:val="00E77D6D"/>
    <w:rsid w:val="00EB2CBF"/>
    <w:rsid w:val="00F5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F7"/>
    <w:pPr>
      <w:spacing w:before="120"/>
      <w:ind w:firstLine="113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F525F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525F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525F7"/>
    <w:pPr>
      <w:keepNext/>
      <w:numPr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525F7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1410" w:hanging="1410"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uthorTitle">
    <w:name w:val="Author&amp;Title"/>
    <w:basedOn w:val="Normal"/>
    <w:rsid w:val="00F525F7"/>
    <w:pPr>
      <w:spacing w:before="0" w:line="480" w:lineRule="auto"/>
      <w:ind w:firstLine="0"/>
      <w:jc w:val="center"/>
      <w:outlineLvl w:val="0"/>
    </w:pPr>
    <w:rPr>
      <w:b/>
    </w:rPr>
  </w:style>
  <w:style w:type="paragraph" w:styleId="Cabealho">
    <w:name w:val="header"/>
    <w:basedOn w:val="Normal"/>
    <w:rsid w:val="00575B5F"/>
    <w:pPr>
      <w:tabs>
        <w:tab w:val="center" w:pos="4320"/>
        <w:tab w:val="right" w:pos="8640"/>
      </w:tabs>
      <w:spacing w:before="0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rsid w:val="0057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uthorTitleHelveticaLT12ptAutoLinespacingsing">
    <w:name w:val="Style Author&amp;Title + Helvetica LT 12 pt Auto Line spacing:  sing..."/>
    <w:basedOn w:val="AuthorTitle"/>
    <w:rsid w:val="00F525F7"/>
    <w:pPr>
      <w:keepNext/>
      <w:keepLines/>
      <w:spacing w:line="240" w:lineRule="auto"/>
    </w:pPr>
    <w:rPr>
      <w:rFonts w:ascii="Helvetica LT" w:hAnsi="Helvetica LT"/>
      <w:bCs/>
      <w:sz w:val="24"/>
    </w:rPr>
  </w:style>
  <w:style w:type="paragraph" w:customStyle="1" w:styleId="StyleAuthorTitleLinespacingsingle">
    <w:name w:val="Style Author&amp;Title + Line spacing:  single"/>
    <w:basedOn w:val="AuthorTitle"/>
    <w:rsid w:val="00F525F7"/>
    <w:pPr>
      <w:keepNext/>
      <w:keepLines/>
      <w:spacing w:line="240" w:lineRule="auto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Jornal%20Oficial\Modelo%20Jornal%20Ofi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Jornal Oficial</Template>
  <TotalTime>1</TotalTime>
  <Pages>4</Pages>
  <Words>414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Tipo de diploma/acto, número/ano e data do diploma (não preencher; esta informação será preenchida posteriormente)</vt:lpstr>
      <vt:lpstr>Tipo de diploma/acto, número/ano e data do diploma (não preencher; esta informação será preenchida posteriormente)</vt:lpstr>
    </vt:vector>
  </TitlesOfParts>
  <Manager>Gabinete de Edição do Jornal Oficial</Manager>
  <Company>Direcção Regional da Ciência e Tecnologia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n.º 565/2010 de 28 de Maio de 2010</dc:title>
  <dc:subject>Jornal Oficial da Região Autónoma dos Açores</dc:subject>
  <dc:creator>S.R. do Trabalho e Solidariedade Social</dc:creator>
  <cp:keywords>Direcção Regional da Ciência e Tecnologia</cp:keywords>
  <dc:description>Apoios financeiros.</dc:description>
  <cp:lastModifiedBy>CC197603</cp:lastModifiedBy>
  <cp:revision>2</cp:revision>
  <cp:lastPrinted>2010-05-21T11:37:00Z</cp:lastPrinted>
  <dcterms:created xsi:type="dcterms:W3CDTF">2011-11-21T16:32:00Z</dcterms:created>
  <dcterms:modified xsi:type="dcterms:W3CDTF">2011-11-21T16:32:00Z</dcterms:modified>
  <cp:category>II Série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ata">
    <vt:filetime>2010-05-28T00:00:00Z</vt:filetime>
  </property>
  <property fmtid="{D5CDD505-2E9C-101B-9397-08002B2CF9AE}" pid="3" name="Vdiplomano">
    <vt:lpwstr>565/2010</vt:lpwstr>
  </property>
  <property fmtid="{D5CDD505-2E9C-101B-9397-08002B2CF9AE}" pid="4" name="Vdiplomadata">
    <vt:filetime>2010-05-28T00:00:00Z</vt:filetime>
  </property>
  <property fmtid="{D5CDD505-2E9C-101B-9397-08002B2CF9AE}" pid="5" name="Vdiploma">
    <vt:lpwstr>Despacho</vt:lpwstr>
  </property>
  <property fmtid="{D5CDD505-2E9C-101B-9397-08002B2CF9AE}" pid="6" name="Vpublicacaono">
    <vt:lpwstr>102</vt:lpwstr>
  </property>
  <property fmtid="{D5CDD505-2E9C-101B-9397-08002B2CF9AE}" pid="7" name="Vserie">
    <vt:lpwstr>II Série</vt:lpwstr>
  </property>
  <property fmtid="{D5CDD505-2E9C-101B-9397-08002B2CF9AE}" pid="8" name="Vsumario">
    <vt:lpwstr>Apoios financeiros.</vt:lpwstr>
  </property>
  <property fmtid="{D5CDD505-2E9C-101B-9397-08002B2CF9AE}" pid="9" name="MS.Locale">
    <vt:lpwstr>PT</vt:lpwstr>
  </property>
  <property fmtid="{D5CDD505-2E9C-101B-9397-08002B2CF9AE}" pid="10" name="vnosup">
    <vt:lpwstr>0</vt:lpwstr>
  </property>
  <property fmtid="{D5CDD505-2E9C-101B-9397-08002B2CF9AE}" pid="11" name="VOrgaoOutros">
    <vt:lpwstr/>
  </property>
  <property fmtid="{D5CDD505-2E9C-101B-9397-08002B2CF9AE}" pid="12" name="Checked By">
    <vt:lpwstr>BR/RA/FT</vt:lpwstr>
  </property>
  <property fmtid="{D5CDD505-2E9C-101B-9397-08002B2CF9AE}" pid="13" name="Vorgao">
    <vt:lpwstr>S.R. do Trabalho e Solidariedade Social</vt:lpwstr>
  </property>
  <property fmtid="{D5CDD505-2E9C-101B-9397-08002B2CF9AE}" pid="14" name="Vnumdiploma">
    <vt:lpwstr>0/1960</vt:lpwstr>
  </property>
</Properties>
</file>