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68" w:rsidRDefault="005D0868" w:rsidP="005D0868">
      <w:pPr>
        <w:jc w:val="both"/>
        <w:rPr>
          <w:b/>
        </w:rPr>
      </w:pPr>
    </w:p>
    <w:p w:rsidR="005D0868" w:rsidRDefault="005D0868" w:rsidP="005D0868">
      <w:pPr>
        <w:jc w:val="center"/>
        <w:rPr>
          <w:b/>
          <w:caps/>
        </w:rPr>
      </w:pPr>
      <w:r w:rsidRPr="008A272A">
        <w:rPr>
          <w:b/>
          <w:caps/>
        </w:rPr>
        <w:t>Comunicado do Conselho do Governo</w:t>
      </w:r>
    </w:p>
    <w:p w:rsidR="005D0868" w:rsidRDefault="005D0868" w:rsidP="005D0868">
      <w:pPr>
        <w:jc w:val="center"/>
      </w:pPr>
    </w:p>
    <w:p w:rsidR="005D0868" w:rsidRDefault="005D0868" w:rsidP="005D0868">
      <w:pPr>
        <w:jc w:val="center"/>
      </w:pPr>
    </w:p>
    <w:p w:rsidR="005D0868" w:rsidRDefault="005D0868" w:rsidP="005D0868">
      <w:pPr>
        <w:jc w:val="center"/>
        <w:rPr>
          <w:b/>
        </w:rPr>
      </w:pPr>
      <w:r w:rsidRPr="005D0868">
        <w:rPr>
          <w:b/>
        </w:rPr>
        <w:t>Vila do Porto, 14 de maio de 2014</w:t>
      </w:r>
    </w:p>
    <w:p w:rsidR="005D0868" w:rsidRPr="005D0868" w:rsidRDefault="005D0868" w:rsidP="005D0868">
      <w:pPr>
        <w:jc w:val="both"/>
        <w:rPr>
          <w:b/>
        </w:rPr>
      </w:pPr>
      <w:bookmarkStart w:id="0" w:name="_GoBack"/>
      <w:bookmarkEnd w:id="0"/>
    </w:p>
    <w:p w:rsid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</w:p>
    <w:p w:rsidR="005D0868" w:rsidRDefault="005D0868" w:rsidP="005D0868">
      <w:pPr>
        <w:jc w:val="both"/>
      </w:pPr>
      <w:r w:rsidRPr="005D0868">
        <w:t>O Governo dos Açores, reunido a 13 de maio em Vila do Porto, no âmbito da Visita Estatutária à ilha de Santa Maria, deliberou:</w:t>
      </w:r>
    </w:p>
    <w:p w:rsidR="005D0868" w:rsidRP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  <w:r w:rsidRPr="005D0868">
        <w:t xml:space="preserve">1 – Lançar o projeto-piloto </w:t>
      </w:r>
      <w:proofErr w:type="spellStart"/>
      <w:r w:rsidRPr="005D0868">
        <w:t>Ideiajovem</w:t>
      </w:r>
      <w:proofErr w:type="spellEnd"/>
      <w:r w:rsidRPr="005D0868">
        <w:t xml:space="preserve"> </w:t>
      </w:r>
      <w:proofErr w:type="spellStart"/>
      <w:r w:rsidRPr="005D0868">
        <w:t>Invest</w:t>
      </w:r>
      <w:proofErr w:type="spellEnd"/>
      <w:r w:rsidRPr="005D0868">
        <w:t xml:space="preserve"> na ilha de Santa Maria.</w:t>
      </w:r>
    </w:p>
    <w:p w:rsidR="005D0868" w:rsidRPr="005D0868" w:rsidRDefault="005D0868" w:rsidP="005D0868">
      <w:pPr>
        <w:jc w:val="both"/>
      </w:pPr>
      <w:r w:rsidRPr="005D0868">
        <w:t>Esta medida vai assegurar a um conjunto de jovens, titulares de licenciatura ou curso profissional, a possibilidade de desenvolverem a sua criatividade empresarial, nomeadamente através da análise e investigação das melhores e mais inovadoras ideias de negócio com possibilidade de serem implementadas na ilha de Santa Maria.</w:t>
      </w:r>
    </w:p>
    <w:p w:rsidR="005D0868" w:rsidRPr="005D0868" w:rsidRDefault="005D0868" w:rsidP="005D0868">
      <w:pPr>
        <w:jc w:val="both"/>
      </w:pPr>
    </w:p>
    <w:p w:rsidR="005D0868" w:rsidRDefault="005D0868" w:rsidP="005D0868">
      <w:pPr>
        <w:jc w:val="both"/>
      </w:pPr>
      <w:r w:rsidRPr="005D0868">
        <w:t>2 – Autorizar a elaboração do projeto para a criação do Centro de Desenvolvimento e Inovação Empresarial de Santa Maria, a desenvolver no edifício das antigas Oficinas Gerais da ANA, Aeroportos de Portugal, S.A.</w:t>
      </w:r>
    </w:p>
    <w:p w:rsidR="005D0868" w:rsidRP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  <w:r w:rsidRPr="005D0868">
        <w:t xml:space="preserve">Este investimento permitirá dotar a ilha de Santa Maria de uma infraestrutura que, em articulação com a Delegação da Câmara de Comércio e Indústria de Ponta Delgada, potencie a dinamização da atividade empresarial, a formação e qualificação profissional e o incremento de um espaço de incubação de empresas que permitirá criar sinergias, reduzir custos e a partilha de serviços comuns pelas empresas. </w:t>
      </w:r>
    </w:p>
    <w:p w:rsidR="005D0868" w:rsidRPr="005D0868" w:rsidRDefault="005D0868" w:rsidP="005D0868">
      <w:pPr>
        <w:jc w:val="both"/>
      </w:pPr>
    </w:p>
    <w:p w:rsidR="005D0868" w:rsidRDefault="005D0868" w:rsidP="005D0868">
      <w:pPr>
        <w:jc w:val="both"/>
      </w:pPr>
      <w:r w:rsidRPr="005D0868">
        <w:t>3 – Aprovar os critérios de regulamentação da alienação das habitações situadas na zona do aeroporto de Santa Maria.</w:t>
      </w:r>
    </w:p>
    <w:p w:rsidR="005D0868" w:rsidRP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  <w:r w:rsidRPr="005D0868">
        <w:t>Estes critérios preveem a ponderação conjugada do valor atualizado da habitação, da bonificação resultante do rendimento e da dimensão do agregado familiar, de forma a assegurar um enquadramento socialmente justo e equilibrado deste processo.</w:t>
      </w:r>
    </w:p>
    <w:p w:rsidR="005D0868" w:rsidRP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  <w:r w:rsidRPr="005D0868">
        <w:t>4 – Atribuir um apoio financeiro de 22.860 euros ao Recolhimento de Santa Maria Madalena, no âmbito da sua atividade enquanto entidade parceira e gestora do Núcleo de Atendimento e Apoio a Vítimas de Violência Doméstica.</w:t>
      </w:r>
    </w:p>
    <w:p w:rsidR="005D0868" w:rsidRP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  <w:r w:rsidRPr="005D0868">
        <w:t>5 – Lançar o concurso público para as obras de remodelação do Quartel de Bombeiros de Santa Maria, com vista a melhorar as condições de operacionalidade e funcionalidade do atual edifício.</w:t>
      </w:r>
    </w:p>
    <w:p w:rsidR="005D0868" w:rsidRP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  <w:r w:rsidRPr="005D0868">
        <w:t>6 – Encarregar a Direção Regional da Educação para proceder à requalificação do campo de jogos da Escola Básica Integrada de Santa Maria.</w:t>
      </w:r>
    </w:p>
    <w:p w:rsidR="005D0868" w:rsidRPr="005D0868" w:rsidRDefault="005D0868" w:rsidP="005D0868">
      <w:pPr>
        <w:jc w:val="both"/>
      </w:pPr>
      <w:r w:rsidRPr="005D0868">
        <w:t>Esta requalificação envolve a instalação de piso sintético no pavimento já existente naquele campo de jogos.</w:t>
      </w:r>
    </w:p>
    <w:p w:rsidR="005D0868" w:rsidRPr="005D0868" w:rsidRDefault="005D0868" w:rsidP="005D0868">
      <w:pPr>
        <w:jc w:val="both"/>
      </w:pPr>
      <w:r w:rsidRPr="005D0868">
        <w:tab/>
      </w:r>
    </w:p>
    <w:p w:rsidR="005D0868" w:rsidRPr="005D0868" w:rsidRDefault="005D0868" w:rsidP="005D0868">
      <w:pPr>
        <w:jc w:val="both"/>
      </w:pPr>
      <w:r w:rsidRPr="005D0868">
        <w:t xml:space="preserve">7 – Apoiar, no âmbito da qualificação da oferta turística e do fomento do turismo interno, num montante global de 83.600 euros, a realização do 30.º Festival </w:t>
      </w:r>
      <w:r w:rsidRPr="005D0868">
        <w:lastRenderedPageBreak/>
        <w:t>Internacional Maré de agosto, do III Torneio Nacional de Minibasquete, do XI Festival Santa Maria Blues, da Reconstituição Histórica e do XXXIII Rali Além-Mar/Santa Maria.</w:t>
      </w:r>
    </w:p>
    <w:p w:rsid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  <w:r w:rsidRPr="005D0868">
        <w:t>O 30.º Festival Internacional Maré de agosto, que decorrerá na Praia Formosa, entre 21 e 23 de agosto, é uma organização da Associação Cultural Maré de agosto (ACMA) que inclui no seu programa concertos, exposições, atividades de animação juvenil, passeios pedestres e animação de rua, constituindo uma das principais manifestações culturais de verão nos Açores.</w:t>
      </w:r>
    </w:p>
    <w:p w:rsid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  <w:r w:rsidRPr="005D0868">
        <w:t>O III Torneio Nacional de Minibasquete, que vai decorrer de 2 a 6 de julho, é organizado pela Associação de Basquetebol de Santa Maria e contará com a participação de cerca de 180 atletas dos Açores e do continente.</w:t>
      </w:r>
    </w:p>
    <w:p w:rsidR="005D0868" w:rsidRPr="005D0868" w:rsidRDefault="005D0868" w:rsidP="005D0868">
      <w:pPr>
        <w:jc w:val="both"/>
      </w:pPr>
      <w:r w:rsidRPr="005D0868">
        <w:tab/>
      </w:r>
    </w:p>
    <w:p w:rsidR="005D0868" w:rsidRPr="005D0868" w:rsidRDefault="005D0868" w:rsidP="005D0868">
      <w:pPr>
        <w:jc w:val="both"/>
      </w:pPr>
      <w:r w:rsidRPr="005D0868">
        <w:t xml:space="preserve">O XI Festival Santa Maria Blues é uma organização da Associação Escravos da </w:t>
      </w:r>
      <w:proofErr w:type="spellStart"/>
      <w:r w:rsidRPr="005D0868">
        <w:t>Cadeinha</w:t>
      </w:r>
      <w:proofErr w:type="spellEnd"/>
      <w:r w:rsidRPr="005D0868">
        <w:t xml:space="preserve"> que decorrerá entre 17 e 19 de julho e contará com a atuação de seis bandas de </w:t>
      </w:r>
      <w:proofErr w:type="gramStart"/>
      <w:r w:rsidRPr="005D0868">
        <w:t>blues</w:t>
      </w:r>
      <w:proofErr w:type="gramEnd"/>
      <w:r w:rsidRPr="005D0868">
        <w:t xml:space="preserve"> e três </w:t>
      </w:r>
      <w:proofErr w:type="spellStart"/>
      <w:r w:rsidRPr="005D0868">
        <w:t>DJ’s</w:t>
      </w:r>
      <w:proofErr w:type="spellEnd"/>
      <w:r w:rsidRPr="005D0868">
        <w:t>, envolvendo artistas regionais e estrangeiros.</w:t>
      </w:r>
    </w:p>
    <w:p w:rsid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  <w:r w:rsidRPr="005D0868">
        <w:t xml:space="preserve">A Reconstituição Histórica, que vai realizar-se a 17 de agosto, no lugar dos Anjos, numa iniciativa da Associação Escravos da </w:t>
      </w:r>
      <w:proofErr w:type="spellStart"/>
      <w:r w:rsidRPr="005D0868">
        <w:t>Cadeinha</w:t>
      </w:r>
      <w:proofErr w:type="spellEnd"/>
      <w:r w:rsidRPr="005D0868">
        <w:t>, inclui uma peça teatral sobre contos e lendas do tempo dos Descobrimentos e do povoamento dos Açores, além de abordar aspetos como a religiosidade da época, a gastronomia e doçaria mariense, o artesanato e os jogos tradicionais.</w:t>
      </w:r>
    </w:p>
    <w:p w:rsid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  <w:r w:rsidRPr="005D0868">
        <w:t>A XXXIII edição do Rally Além-Mar de Santa Maria, organizado pelo Clube Asas do Atlântico, realiza-se a 9 e 10 de agosto, sendo uma das principais provas do Campeonato Regional dos Açores de Ralis, envolvendo a participação de mais de três centenas de pessoas, entre pilotos, mecânicos, patrocinadores e outros elementos ligados à prova, a maioria das quais oriundas de outras ilhas do arquipélago.</w:t>
      </w:r>
    </w:p>
    <w:p w:rsidR="005D0868" w:rsidRPr="005D0868" w:rsidRDefault="005D0868" w:rsidP="005D0868">
      <w:pPr>
        <w:jc w:val="both"/>
      </w:pPr>
      <w:r w:rsidRPr="005D0868">
        <w:tab/>
      </w:r>
    </w:p>
    <w:p w:rsidR="005D0868" w:rsidRPr="005D0868" w:rsidRDefault="005D0868" w:rsidP="005D0868">
      <w:pPr>
        <w:jc w:val="both"/>
      </w:pPr>
      <w:r w:rsidRPr="005D0868">
        <w:t xml:space="preserve">8 – Autorizar uma comparticipação adicional de 40 mil euros para apoiar o Clube Asas </w:t>
      </w:r>
      <w:proofErr w:type="gramStart"/>
      <w:r w:rsidRPr="005D0868">
        <w:t>do</w:t>
      </w:r>
      <w:proofErr w:type="gramEnd"/>
      <w:r w:rsidRPr="005D0868">
        <w:t xml:space="preserve"> Atlântico na realização das obras de remodelação da sua sede.</w:t>
      </w:r>
    </w:p>
    <w:p w:rsidR="005D0868" w:rsidRPr="005D0868" w:rsidRDefault="005D0868" w:rsidP="005D0868">
      <w:pPr>
        <w:jc w:val="both"/>
      </w:pPr>
    </w:p>
    <w:p w:rsidR="005D0868" w:rsidRDefault="005D0868" w:rsidP="005D0868">
      <w:pPr>
        <w:jc w:val="both"/>
      </w:pPr>
      <w:r w:rsidRPr="005D0868">
        <w:t>9 – Promover a formação profissional agrária, através da realização de um curso de Controlo Integrado de Roedores na Região Autónoma dos Açores e de dois cursos de Aplicação de Produtos Fitofarmacêuticos, num total de 90 horas de formação.</w:t>
      </w:r>
    </w:p>
    <w:p w:rsidR="005D0868" w:rsidRP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  <w:r w:rsidRPr="005D0868">
        <w:t>Desta forma, pretende-se reforçar a capacitação dos produtores marienses para o desenvolvimento da sua atividade, no respeito integral pelas regras comunitárias que visam uma utilização sustentável dos pesticidas, promovendo a redução de riscos e dos efeitos da sua utilização na saúde humana e no meio ambiente.</w:t>
      </w:r>
    </w:p>
    <w:p w:rsidR="005D0868" w:rsidRP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  <w:r w:rsidRPr="005D0868">
        <w:t>10 – Proceder ao melhoramento da rede de drenagem, ao alargamento da via e à instalação de cercas de delimitação no Caminho Rural de Santana-Anjos, numa extensão de dois quilómetros, beneficiando uma área de cerca de 140 hectares de pastagem.</w:t>
      </w:r>
    </w:p>
    <w:p w:rsidR="005D0868" w:rsidRP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  <w:r w:rsidRPr="005D0868">
        <w:t xml:space="preserve">11 – Proceder às obras de melhoramento da rede de drenagem e de pavimentação do Caminho Rural da Mó, numa extensão de 750 metros, que vão beneficiar uma área de </w:t>
      </w:r>
      <w:r w:rsidRPr="005D0868">
        <w:lastRenderedPageBreak/>
        <w:t xml:space="preserve">18 hectares de pastagem e permitir uma circulação mais rápida entre o </w:t>
      </w:r>
      <w:proofErr w:type="spellStart"/>
      <w:r w:rsidRPr="005D0868">
        <w:t>Loural</w:t>
      </w:r>
      <w:proofErr w:type="spellEnd"/>
      <w:r w:rsidRPr="005D0868">
        <w:t xml:space="preserve"> e a Azenha.</w:t>
      </w:r>
    </w:p>
    <w:p w:rsidR="005D0868" w:rsidRP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  <w:r w:rsidRPr="005D0868">
        <w:t>12 – Proceder à limpeza, conservação e manutenção de 40 quilómetros de caminhos rurais e florestais em Santa Maria, na sequência dos estragos provocados pelas chuvas abundantes do último inverno, de modo a facilitar o acesso às explorações agropecuárias desta ilha.</w:t>
      </w:r>
    </w:p>
    <w:p w:rsidR="005D0868" w:rsidRP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  <w:r w:rsidRPr="005D0868">
        <w:t>13 – Lançar o concurso público para a empreitada de consolidação dos taludes da orla costeira da Maia, Monte do Porto, com um preço base de 200 mil euros.</w:t>
      </w:r>
    </w:p>
    <w:p w:rsidR="005D0868" w:rsidRPr="005D0868" w:rsidRDefault="005D0868" w:rsidP="005D0868">
      <w:pPr>
        <w:jc w:val="both"/>
      </w:pPr>
      <w:r w:rsidRPr="005D0868">
        <w:t xml:space="preserve">Com esta obra, fica garantida a segurança de pessoas e bens, bem como a estabilização dos taludes afetados e a proteção costeira naquela zona da ilha de Santa Maria. </w:t>
      </w:r>
    </w:p>
    <w:p w:rsidR="005D0868" w:rsidRP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  <w:r w:rsidRPr="005D0868">
        <w:t xml:space="preserve">14 - Desencadear os procedimentos com vista à classificação da ilha de Santa Maria como </w:t>
      </w:r>
      <w:proofErr w:type="spellStart"/>
      <w:r w:rsidRPr="005D0868">
        <w:t>PaleoParque</w:t>
      </w:r>
      <w:proofErr w:type="spellEnd"/>
      <w:r w:rsidRPr="005D0868">
        <w:t xml:space="preserve">, no quadro </w:t>
      </w:r>
      <w:proofErr w:type="gramStart"/>
      <w:r w:rsidRPr="005D0868">
        <w:t>da IPA</w:t>
      </w:r>
      <w:proofErr w:type="gramEnd"/>
      <w:r w:rsidRPr="005D0868">
        <w:t xml:space="preserve"> - </w:t>
      </w:r>
      <w:proofErr w:type="spellStart"/>
      <w:r w:rsidRPr="005D0868">
        <w:t>International</w:t>
      </w:r>
      <w:proofErr w:type="spellEnd"/>
      <w:r w:rsidRPr="005D0868">
        <w:t xml:space="preserve"> </w:t>
      </w:r>
      <w:proofErr w:type="spellStart"/>
      <w:r w:rsidRPr="005D0868">
        <w:t>Palaeontological</w:t>
      </w:r>
      <w:proofErr w:type="spellEnd"/>
      <w:r w:rsidRPr="005D0868">
        <w:t xml:space="preserve"> </w:t>
      </w:r>
      <w:proofErr w:type="spellStart"/>
      <w:r w:rsidRPr="005D0868">
        <w:t>Association</w:t>
      </w:r>
      <w:proofErr w:type="spellEnd"/>
      <w:r w:rsidRPr="005D0868">
        <w:t>.</w:t>
      </w:r>
    </w:p>
    <w:p w:rsidR="005D0868" w:rsidRPr="005D0868" w:rsidRDefault="005D0868" w:rsidP="005D0868">
      <w:pPr>
        <w:jc w:val="both"/>
      </w:pPr>
      <w:r w:rsidRPr="005D0868">
        <w:t>Esta medida tem em vista a projeção internacional do património paleontológico desta ilha e a sua valorização, como complemento à oferta turística já existente e aumentando a competitividade territorial no contexto regional, diferenciando Santa Maria das restantes ilhas dos Açores.</w:t>
      </w:r>
    </w:p>
    <w:p w:rsidR="005D0868" w:rsidRPr="005D0868" w:rsidRDefault="005D0868" w:rsidP="005D0868">
      <w:pPr>
        <w:jc w:val="both"/>
      </w:pPr>
      <w:r w:rsidRPr="005D0868">
        <w:tab/>
      </w:r>
    </w:p>
    <w:p w:rsidR="005D0868" w:rsidRPr="005D0868" w:rsidRDefault="005D0868" w:rsidP="005D0868">
      <w:pPr>
        <w:jc w:val="both"/>
      </w:pPr>
      <w:r w:rsidRPr="005D0868">
        <w:t>O Conselho do Governo decidiu ainda:</w:t>
      </w:r>
    </w:p>
    <w:p w:rsidR="005D0868" w:rsidRPr="005D0868" w:rsidRDefault="005D0868" w:rsidP="005D0868">
      <w:pPr>
        <w:jc w:val="both"/>
      </w:pPr>
      <w:r w:rsidRPr="005D0868">
        <w:tab/>
      </w:r>
    </w:p>
    <w:p w:rsidR="005D0868" w:rsidRDefault="005D0868" w:rsidP="005D0868">
      <w:pPr>
        <w:jc w:val="both"/>
      </w:pPr>
      <w:r w:rsidRPr="005D0868">
        <w:t>15 – Alterar o Decreto Legislativo Regional que estabelece o regime jurídico de atribuição do acréscimo regional à retribuição mínima mensal garantida, ao complemento regional de pensão e à remuneração complementar regional.</w:t>
      </w:r>
    </w:p>
    <w:p w:rsidR="005D0868" w:rsidRP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  <w:r w:rsidRPr="005D0868">
        <w:t xml:space="preserve">Encontrando-se concluído o processo de levantamento de necessidades permanentes de pessoal efetuado em toda a Administração Regional, cuja satisfação permitirá substituir a realização de trabalho extraordinário, e na sequência da conclusão do processo de negociação coletiva encetado pela Administração Regional, que conduziu à consagração do banco de horas ao nível dos vários acordos coletivos firmados, resultaram desvalorizadas e dissiparam-se as razões subjacentes à consagração da norma que determinava a dedução dos suplementos remuneratórios derivados de trabalho extraordinário, justificando-se assim a revogação daquela norma. </w:t>
      </w:r>
    </w:p>
    <w:p w:rsidR="005D0868" w:rsidRPr="005D0868" w:rsidRDefault="005D0868" w:rsidP="005D0868">
      <w:pPr>
        <w:jc w:val="both"/>
      </w:pPr>
    </w:p>
    <w:p w:rsidR="005D0868" w:rsidRDefault="005D0868" w:rsidP="005D0868">
      <w:pPr>
        <w:jc w:val="both"/>
      </w:pPr>
      <w:r w:rsidRPr="005D0868">
        <w:t>16 – Alterar o Regime Geral dos Arquivos e do Património Arquivístico da Região Autónoma dos Açores, alargando a composição da Comissão Coordenadora para os Arquivos da Região, através da integração de elementos representantes de todos os departamentos governamentais, e criando um pequeno núcleo operacional, escolhido entre os seus membros.</w:t>
      </w:r>
    </w:p>
    <w:p w:rsidR="005D0868" w:rsidRP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  <w:r w:rsidRPr="005D0868">
        <w:t xml:space="preserve">As alterações que constam do Decreto Regulamentar Regional agora aprovado asseguram uma maior intervenção no processo arquivístico regional e dotam a Comissão de uma estrutura ligeira e coesa que concretizará, no plano operacional, </w:t>
      </w:r>
      <w:proofErr w:type="gramStart"/>
      <w:r w:rsidRPr="005D0868">
        <w:t>as</w:t>
      </w:r>
      <w:proofErr w:type="gramEnd"/>
      <w:r w:rsidRPr="005D0868">
        <w:t xml:space="preserve"> </w:t>
      </w:r>
      <w:proofErr w:type="gramStart"/>
      <w:r w:rsidRPr="005D0868">
        <w:t>suas</w:t>
      </w:r>
      <w:proofErr w:type="gramEnd"/>
      <w:r w:rsidRPr="005D0868">
        <w:t xml:space="preserve"> competências legais.</w:t>
      </w:r>
    </w:p>
    <w:p w:rsidR="005D0868" w:rsidRPr="005D0868" w:rsidRDefault="005D0868" w:rsidP="005D0868">
      <w:pPr>
        <w:jc w:val="both"/>
      </w:pPr>
      <w:r w:rsidRPr="005D0868">
        <w:tab/>
      </w:r>
    </w:p>
    <w:p w:rsidR="005D0868" w:rsidRDefault="005D0868" w:rsidP="005D0868">
      <w:pPr>
        <w:jc w:val="both"/>
      </w:pPr>
      <w:r w:rsidRPr="005D0868">
        <w:t>17 – Autorizar a cedência, a título definitivo e gratuito, ao Município das Lajes das Flores do terreno contíguo à Pousada que permitiu a sua ampliação.</w:t>
      </w:r>
    </w:p>
    <w:p w:rsidR="005D0868" w:rsidRP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  <w:r w:rsidRPr="005D0868">
        <w:lastRenderedPageBreak/>
        <w:t xml:space="preserve">A decisão visa permitir ao Município das Lajes das Flores proceder à regularização matricial e </w:t>
      </w:r>
      <w:proofErr w:type="spellStart"/>
      <w:r w:rsidRPr="005D0868">
        <w:t>registral</w:t>
      </w:r>
      <w:proofErr w:type="spellEnd"/>
      <w:r w:rsidRPr="005D0868">
        <w:t xml:space="preserve"> daquele estabelecimento hoteleiro.</w:t>
      </w:r>
    </w:p>
    <w:p w:rsidR="005D0868" w:rsidRPr="005D0868" w:rsidRDefault="005D0868" w:rsidP="005D0868">
      <w:pPr>
        <w:jc w:val="both"/>
      </w:pPr>
    </w:p>
    <w:p w:rsidR="005D0868" w:rsidRDefault="005D0868" w:rsidP="005D0868">
      <w:pPr>
        <w:jc w:val="both"/>
      </w:pPr>
      <w:r w:rsidRPr="005D0868">
        <w:t>18 – Aprovar a criação de um programa de emprego para a integração de trabalhadores no setor agrícola, denominado Agricultura+, que visa apoiar empresas em nome individual ou coletivo que exerçam atividade no setor agrícola e que criem novos postos de trabalho pelo prazo mínimo de um ano.</w:t>
      </w:r>
    </w:p>
    <w:p w:rsidR="005D0868" w:rsidRPr="005D0868" w:rsidRDefault="005D0868" w:rsidP="005D0868">
      <w:pPr>
        <w:jc w:val="both"/>
      </w:pPr>
    </w:p>
    <w:p w:rsidR="005D0868" w:rsidRDefault="005D0868" w:rsidP="005D0868">
      <w:pPr>
        <w:jc w:val="both"/>
      </w:pPr>
      <w:r w:rsidRPr="005D0868">
        <w:t xml:space="preserve">O Programa Agricultura+ tem por objetivo promover a criação de novos postos de trabalho no setor agrícola, através da atribuição às entidades empregadoras de um subsídio total de 4.800 euros, pago em três </w:t>
      </w:r>
      <w:proofErr w:type="gramStart"/>
      <w:r w:rsidRPr="005D0868">
        <w:t>tranches</w:t>
      </w:r>
      <w:proofErr w:type="gramEnd"/>
      <w:r w:rsidRPr="005D0868">
        <w:t xml:space="preserve"> de 1.600 euros cada, sendo a última majorada em 40 por cento no caso da entidade empregadora renovar o contrato de trabalho apoiado por seis ou mais meses.</w:t>
      </w:r>
    </w:p>
    <w:p w:rsidR="005D0868" w:rsidRP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  <w:r w:rsidRPr="005D0868">
        <w:t>O prazo de candidaturas a este prémio decorre entre 15 de maio e 15 de julho.</w:t>
      </w:r>
    </w:p>
    <w:p w:rsidR="005D0868" w:rsidRPr="005D0868" w:rsidRDefault="005D0868" w:rsidP="005D0868">
      <w:pPr>
        <w:jc w:val="both"/>
      </w:pPr>
      <w:r w:rsidRPr="005D0868">
        <w:t>Esta medida enquadra-se no âmbito da política do Governo de apoiar a criação de emprego nos principais setores de atividade económica da região, com potencial de crescimento.</w:t>
      </w:r>
    </w:p>
    <w:p w:rsidR="005D0868" w:rsidRPr="005D0868" w:rsidRDefault="005D0868" w:rsidP="005D0868">
      <w:pPr>
        <w:jc w:val="both"/>
      </w:pPr>
    </w:p>
    <w:p w:rsidR="005D0868" w:rsidRDefault="005D0868" w:rsidP="005D0868">
      <w:pPr>
        <w:jc w:val="both"/>
      </w:pPr>
      <w:r w:rsidRPr="005D0868">
        <w:t>19 – Autorizar o Município da Povoação a realizar atos de transmissão entre vivos e de prestação de garantia real sobre um imóvel anteriormente cedido, a título definitivo e gratuito, àquela Edilidade.</w:t>
      </w:r>
    </w:p>
    <w:p w:rsidR="005D0868" w:rsidRP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  <w:r w:rsidRPr="005D0868">
        <w:t>A decisão responde à solicitação do Município para o levantamento das restrições existentes ao direito de propriedade do imóvel, onde, no passado, funcionou uma escola.</w:t>
      </w:r>
    </w:p>
    <w:p w:rsidR="005D0868" w:rsidRPr="005D0868" w:rsidRDefault="005D0868" w:rsidP="005D0868">
      <w:pPr>
        <w:jc w:val="both"/>
      </w:pPr>
    </w:p>
    <w:p w:rsidR="005D0868" w:rsidRDefault="005D0868" w:rsidP="005D0868">
      <w:pPr>
        <w:jc w:val="both"/>
      </w:pPr>
      <w:r w:rsidRPr="005D0868">
        <w:t>20 – Ceder, a título definitivo e gratuito, ao Sporting Club da Horta o terreno onde esta instituição desportiva construiu a sua sede social.</w:t>
      </w:r>
    </w:p>
    <w:p w:rsidR="005D0868" w:rsidRP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  <w:r w:rsidRPr="005D0868">
        <w:t>A decisão dá resposta à solicitação apresentada pelo Sporting Club da Horta para a passagem da cedência precária a definitiva, tendo em vista a regularização do registo do imóvel construído naquele terreno.</w:t>
      </w:r>
    </w:p>
    <w:p w:rsidR="005D0868" w:rsidRP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  <w:r w:rsidRPr="005D0868">
        <w:t>21 – Reconhecer como tourada tradicional a tourada à corda que se realiza há, pelo menos, 15 anos, em meados de julho, na Ribeira do Manuel Vieira, na Freguesia de Santa Bárbara, concelho de Angra do Heroísmo, incluindo-a no mapa das touradas tradicionais.</w:t>
      </w:r>
    </w:p>
    <w:p w:rsidR="005D0868" w:rsidRPr="005D0868" w:rsidRDefault="005D0868" w:rsidP="005D0868">
      <w:pPr>
        <w:jc w:val="both"/>
      </w:pPr>
      <w:r w:rsidRPr="005D0868">
        <w:t>Este mapa inclui um total de 165 touradas tradicionais, das quais 71 no concelho de Angra do Heroísmo e 51 no concelho da Praia da Vitória, na ilha Terceira, 25 no concelho de Santa Cruz da Graciosa, 11 no concelho de Velas e 7 no concelho da Calheta, na ilha de São Jorge.</w:t>
      </w:r>
    </w:p>
    <w:p w:rsidR="005D0868" w:rsidRP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  <w:r w:rsidRPr="005D0868">
        <w:t>22 – Autorizar a cedência ao Comité Organizador de Festivais Internacionais da Ilha Terceira (COFIT) e ao Agrupamento 492 do Corpo Nacional de Escutas (CNE) de parte de um armazém e da antiga casa da guarda, respetivamente, localizados na Avenida Infante D. Henrique, em Angra do Heroísmo.</w:t>
      </w:r>
    </w:p>
    <w:p w:rsidR="005D0868" w:rsidRPr="005D0868" w:rsidRDefault="005D0868" w:rsidP="005D0868">
      <w:pPr>
        <w:jc w:val="both"/>
      </w:pPr>
    </w:p>
    <w:p w:rsidR="005D0868" w:rsidRDefault="005D0868" w:rsidP="005D0868">
      <w:pPr>
        <w:jc w:val="both"/>
      </w:pPr>
      <w:r w:rsidRPr="005D0868">
        <w:t xml:space="preserve">23 – Aprovar, no âmbito do Sistema de Incentivos para o Desenvolvimento Regional (SIDER) – Subsistema de Apoio ao Desenvolvimento Estratégico, dois projetos de </w:t>
      </w:r>
      <w:r w:rsidRPr="005D0868">
        <w:lastRenderedPageBreak/>
        <w:t>investimento, no valor de 16,2 milhões de euros, que correspondem à instalação de uma plataforma digital na ilha Graciosa para edição de livros e à construção de um hotel de cinco estrelas nos Fenais da Luz, em São Miguel.</w:t>
      </w:r>
    </w:p>
    <w:p w:rsidR="005D0868" w:rsidRPr="005D0868" w:rsidRDefault="005D0868" w:rsidP="005D0868">
      <w:pPr>
        <w:jc w:val="both"/>
      </w:pPr>
    </w:p>
    <w:p w:rsidR="005D0868" w:rsidRDefault="005D0868" w:rsidP="005D0868">
      <w:pPr>
        <w:jc w:val="both"/>
      </w:pPr>
      <w:r w:rsidRPr="005D0868">
        <w:t>Os dois projetos, que vão criar 72 novos postos de trabalho na Região, receberão um incentivo de cerca de 6,4 milhões de euros, sob a forma de subsídio não reembolsável, e de mais de 3,6 milhões de euros, sob a forma de empréstimo reembolsável.</w:t>
      </w:r>
    </w:p>
    <w:p w:rsidR="005D0868" w:rsidRP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  <w:r w:rsidRPr="005D0868">
        <w:t>Com esta decisão, o Governo dos Açores reforça a aposta na inovação empresarial e no setor turístico, que constituem elementos fulcrais para a competitividade e rentabilidade do setor produtivo regional e criam um efeito multiplicador na criação de riqueza e de emprego.</w:t>
      </w:r>
    </w:p>
    <w:p w:rsidR="005D0868" w:rsidRPr="005D0868" w:rsidRDefault="005D0868" w:rsidP="005D0868">
      <w:pPr>
        <w:jc w:val="both"/>
      </w:pPr>
    </w:p>
    <w:p w:rsidR="005D0868" w:rsidRDefault="005D0868" w:rsidP="005D0868">
      <w:pPr>
        <w:jc w:val="both"/>
      </w:pPr>
      <w:r w:rsidRPr="005D0868">
        <w:t>24 – Autorizar a celebração de um contrato-programa com caráter anual entre a Região Autónoma dos Açores e a Pousadas de Juventude dos Açores, S.A. tendo em vista a exploração das Pousadas de Juventude e atividades com elas relacionadas.</w:t>
      </w:r>
    </w:p>
    <w:p w:rsidR="005D0868" w:rsidRPr="005D0868" w:rsidRDefault="005D0868" w:rsidP="005D0868">
      <w:pPr>
        <w:jc w:val="both"/>
      </w:pPr>
    </w:p>
    <w:p w:rsidR="005D0868" w:rsidRDefault="005D0868" w:rsidP="005D0868">
      <w:pPr>
        <w:jc w:val="both"/>
      </w:pPr>
      <w:r w:rsidRPr="005D0868">
        <w:t>A PJA explora as Pousadas de Juventude de Angra do Heroísmo, Pico, Ponta Delgada, Santa Maria e São Jorge.</w:t>
      </w:r>
    </w:p>
    <w:p w:rsidR="005D0868" w:rsidRP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  <w:r w:rsidRPr="005D0868">
        <w:t>No âmbito deste contrato-programa, a Pousadas de Juventude, S.A. assegura a gestão de programas e projetos de formação e de programas ocupacionais para jovens, nomeadamente de Ocupação de Tempos Livres dos Jovens, Turismo Jovem nos Açores, Mobilidade e Internacionalização dos Jovens Açorianos e JDE - Juventude, Desporto e Ética, o que representa para a Região um investimento de 312.700 euros.</w:t>
      </w:r>
    </w:p>
    <w:p w:rsidR="005D0868" w:rsidRPr="005D0868" w:rsidRDefault="005D0868" w:rsidP="005D0868">
      <w:pPr>
        <w:jc w:val="both"/>
      </w:pPr>
    </w:p>
    <w:p w:rsidR="005D0868" w:rsidRDefault="005D0868" w:rsidP="005D0868">
      <w:pPr>
        <w:jc w:val="both"/>
      </w:pPr>
      <w:r w:rsidRPr="005D0868">
        <w:t>25 – Aprovar uma proposta de Decreto Legislativo Regional que estabelece o regime jurídico relativo à inventariação, classificação, proteção e valorização dos bens culturais, móveis e imóveis, existentes na Região Autónoma dos Açores.</w:t>
      </w:r>
    </w:p>
    <w:p w:rsidR="005D0868" w:rsidRP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  <w:r w:rsidRPr="005D0868">
        <w:t>Decorridos mais de nove anos desde a aprovação da legislação que estabelece aquele regime jurídico, entende o Governo dos Açores ser conveniente proceder à sua alteração.</w:t>
      </w:r>
    </w:p>
    <w:p w:rsidR="005D0868" w:rsidRPr="005D0868" w:rsidRDefault="005D0868" w:rsidP="005D0868">
      <w:pPr>
        <w:jc w:val="both"/>
      </w:pPr>
      <w:r w:rsidRPr="005D0868">
        <w:t>O diploma agora aprovado visa, por isso, proteger e valorizar mais eficazmente o património móvel e imóvel da Região, unificando e simplificando a legislação regional relativa à sua salvaguarda.</w:t>
      </w:r>
    </w:p>
    <w:p w:rsidR="005D0868" w:rsidRPr="005D0868" w:rsidRDefault="005D0868" w:rsidP="005D0868">
      <w:pPr>
        <w:jc w:val="both"/>
      </w:pPr>
    </w:p>
    <w:p w:rsidR="005D0868" w:rsidRDefault="005D0868" w:rsidP="005D0868">
      <w:pPr>
        <w:jc w:val="both"/>
      </w:pPr>
      <w:r w:rsidRPr="005D0868">
        <w:t>26 – Autorizar a celebração de um contrato-programa entre a Região Autónoma dos Açores e a Portos dos Açores, S.A. destinado a assegurar a execução das obras de requalificação do Porto da Praia da Vitória, destinadas a aumentar as condições de segurança e operacionalidade das atividades portuárias.</w:t>
      </w:r>
    </w:p>
    <w:p w:rsidR="005D0868" w:rsidRP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  <w:r w:rsidRPr="005D0868">
        <w:t>As obras abrangidas por este contrato-programa incluem a repavimentação do cais e do acesso ao terminal de combustíveis e a instalação da rede de combate a incêndios.</w:t>
      </w:r>
    </w:p>
    <w:p w:rsidR="005D0868" w:rsidRPr="005D0868" w:rsidRDefault="005D0868" w:rsidP="005D0868">
      <w:pPr>
        <w:jc w:val="both"/>
      </w:pPr>
    </w:p>
    <w:p w:rsidR="005D0868" w:rsidRPr="005D0868" w:rsidRDefault="005D0868" w:rsidP="005D0868">
      <w:pPr>
        <w:jc w:val="both"/>
      </w:pPr>
      <w:r w:rsidRPr="005D0868">
        <w:t>27 – Aprovar uma Resolução que determina a elaboração do Plano Regional para as Alterações Climáticas (PRAC), que deverá estar concluído no prazo de 18 meses.</w:t>
      </w:r>
    </w:p>
    <w:p w:rsidR="005D0868" w:rsidRDefault="005D0868" w:rsidP="005D0868">
      <w:pPr>
        <w:jc w:val="both"/>
      </w:pPr>
      <w:r w:rsidRPr="005D0868">
        <w:t xml:space="preserve">Com este processo, o Governo dos Açores dá início à Estratégia Regional para as Alterações Climáticas (ERAC), dando ainda cumprimento às obrigações decorrentes </w:t>
      </w:r>
      <w:r w:rsidRPr="005D0868">
        <w:lastRenderedPageBreak/>
        <w:t>dos objetivos definidos no Protocolo de Quioto e no pacote energia-clima da Estratégia Europa 20-20.</w:t>
      </w:r>
    </w:p>
    <w:p w:rsidR="005D0868" w:rsidRPr="005D0868" w:rsidRDefault="005D0868" w:rsidP="005D0868">
      <w:pPr>
        <w:jc w:val="both"/>
      </w:pPr>
    </w:p>
    <w:p w:rsidR="00A45F0B" w:rsidRDefault="005D0868" w:rsidP="005D0868">
      <w:pPr>
        <w:jc w:val="both"/>
      </w:pPr>
      <w:r w:rsidRPr="005D0868">
        <w:t>O PRAC constitui-se como um instrumento essencial de planeamento das políticas públicas para responder à intensificação das alterações climáticas globais, que colocam uma pressão acrescida em territórios limitados e frágeis, como é o caso do arquipélago dos Açores.</w:t>
      </w:r>
    </w:p>
    <w:sectPr w:rsidR="00A45F0B" w:rsidSect="005D0868">
      <w:headerReference w:type="default" r:id="rId7"/>
      <w:foot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68" w:rsidRDefault="005D0868" w:rsidP="005D0868">
      <w:r>
        <w:separator/>
      </w:r>
    </w:p>
  </w:endnote>
  <w:endnote w:type="continuationSeparator" w:id="0">
    <w:p w:rsidR="005D0868" w:rsidRDefault="005D0868" w:rsidP="005D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0F" w:rsidRDefault="005D086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D7C0F" w:rsidRDefault="005D08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68" w:rsidRDefault="005D0868" w:rsidP="005D0868">
      <w:r>
        <w:separator/>
      </w:r>
    </w:p>
  </w:footnote>
  <w:footnote w:type="continuationSeparator" w:id="0">
    <w:p w:rsidR="005D0868" w:rsidRDefault="005D0868" w:rsidP="005D0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DA" w:rsidRDefault="005D0868" w:rsidP="005D0868">
    <w:pPr>
      <w:tabs>
        <w:tab w:val="left" w:pos="2552"/>
      </w:tabs>
      <w:rPr>
        <w:rFonts w:ascii="Arial" w:hAnsi="Arial" w:cs="Arial"/>
        <w:color w:val="000000"/>
      </w:rPr>
    </w:pPr>
  </w:p>
  <w:p w:rsidR="00E007DA" w:rsidRDefault="005D0868" w:rsidP="003D7C0F">
    <w:pPr>
      <w:tabs>
        <w:tab w:val="left" w:pos="2552"/>
      </w:tabs>
      <w:jc w:val="center"/>
      <w:rPr>
        <w:rFonts w:ascii="Arial" w:hAnsi="Arial" w:cs="Arial"/>
        <w:color w:val="000000"/>
        <w:sz w:val="20"/>
        <w:szCs w:val="20"/>
      </w:rPr>
    </w:pPr>
  </w:p>
  <w:p w:rsidR="005D0868" w:rsidRPr="008A272A" w:rsidRDefault="005D0868" w:rsidP="005D0868">
    <w:pPr>
      <w:pStyle w:val="Cabealho"/>
      <w:jc w:val="center"/>
      <w:rPr>
        <w:i/>
        <w:iCs/>
      </w:rPr>
    </w:pPr>
    <w:r w:rsidRPr="008A272A">
      <w:rPr>
        <w:i/>
        <w:iCs/>
        <w:noProof/>
        <w:lang w:eastAsia="pt-PT"/>
      </w:rPr>
      <w:drawing>
        <wp:inline distT="0" distB="0" distL="0" distR="0" wp14:anchorId="234922D8" wp14:editId="47CA712F">
          <wp:extent cx="341630" cy="316865"/>
          <wp:effectExtent l="0" t="0" r="0" b="0"/>
          <wp:docPr id="1" name="Imagem 1" descr="cid:image001.gif@01C94BCF.B9B3C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94BCF.B9B3C6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0868" w:rsidRPr="008A272A" w:rsidRDefault="005D0868" w:rsidP="005D0868">
    <w:pPr>
      <w:pStyle w:val="Cabealho"/>
      <w:jc w:val="center"/>
    </w:pPr>
    <w:r w:rsidRPr="008A272A">
      <w:t>REGIÃO AUTÓNOMA DOS AÇORES</w:t>
    </w:r>
  </w:p>
  <w:p w:rsidR="005D0868" w:rsidRPr="008A272A" w:rsidRDefault="005D0868" w:rsidP="005D0868">
    <w:pPr>
      <w:pStyle w:val="Cabealho"/>
      <w:jc w:val="center"/>
    </w:pPr>
    <w:r w:rsidRPr="008A272A">
      <w:t>PRESIDÊNCIA DO GOVERNO</w:t>
    </w:r>
  </w:p>
  <w:p w:rsidR="003D7C0F" w:rsidRDefault="005D08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68"/>
    <w:rsid w:val="005D0868"/>
    <w:rsid w:val="00A4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5D086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D0868"/>
  </w:style>
  <w:style w:type="paragraph" w:styleId="Rodap">
    <w:name w:val="footer"/>
    <w:basedOn w:val="Normal"/>
    <w:link w:val="RodapCarcter"/>
    <w:uiPriority w:val="99"/>
    <w:semiHidden/>
    <w:unhideWhenUsed/>
    <w:rsid w:val="005D086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D0868"/>
  </w:style>
  <w:style w:type="paragraph" w:styleId="Textodebalo">
    <w:name w:val="Balloon Text"/>
    <w:basedOn w:val="Normal"/>
    <w:link w:val="TextodebaloCarcter"/>
    <w:uiPriority w:val="99"/>
    <w:semiHidden/>
    <w:unhideWhenUsed/>
    <w:rsid w:val="005D086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D0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5D086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D0868"/>
  </w:style>
  <w:style w:type="paragraph" w:styleId="Rodap">
    <w:name w:val="footer"/>
    <w:basedOn w:val="Normal"/>
    <w:link w:val="RodapCarcter"/>
    <w:uiPriority w:val="99"/>
    <w:semiHidden/>
    <w:unhideWhenUsed/>
    <w:rsid w:val="005D086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D0868"/>
  </w:style>
  <w:style w:type="paragraph" w:styleId="Textodebalo">
    <w:name w:val="Balloon Text"/>
    <w:basedOn w:val="Normal"/>
    <w:link w:val="TextodebaloCarcter"/>
    <w:uiPriority w:val="99"/>
    <w:semiHidden/>
    <w:unhideWhenUsed/>
    <w:rsid w:val="005D086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D0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94BCF.B9B3C6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2197</Words>
  <Characters>11865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CPS. Oliveira</dc:creator>
  <cp:lastModifiedBy>Maria CPS. Oliveira</cp:lastModifiedBy>
  <cp:revision>1</cp:revision>
  <dcterms:created xsi:type="dcterms:W3CDTF">2014-05-14T17:00:00Z</dcterms:created>
  <dcterms:modified xsi:type="dcterms:W3CDTF">2014-05-14T17:10:00Z</dcterms:modified>
</cp:coreProperties>
</file>